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27" w:rsidRDefault="004C0E27" w:rsidP="004C0E27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</w:rPr>
        <w:t xml:space="preserve">КОНТРОЛЬНО-СЧЁТНАЯ ПАЛАТА </w:t>
      </w:r>
    </w:p>
    <w:p w:rsidR="004C0E27" w:rsidRDefault="004C0E27" w:rsidP="004C0E27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МУНИЦИПАЛЬНОГО РАЙОНА «СРЕТЕНСКИЙ РАЙОН»</w:t>
      </w:r>
    </w:p>
    <w:p w:rsidR="004C0E27" w:rsidRDefault="004C0E27" w:rsidP="004C0E27">
      <w:pPr>
        <w:spacing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E27" w:rsidRDefault="004C0E27" w:rsidP="004C0E27">
      <w:pPr>
        <w:spacing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E27" w:rsidRDefault="004C0E27" w:rsidP="004C0E27">
      <w:pPr>
        <w:spacing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E27" w:rsidRDefault="004C0E27" w:rsidP="004C0E27">
      <w:pPr>
        <w:spacing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E27" w:rsidRDefault="004C0E27" w:rsidP="004C0E27">
      <w:pPr>
        <w:spacing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E27" w:rsidRDefault="004C0E27" w:rsidP="004C0E27">
      <w:pPr>
        <w:spacing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E27" w:rsidRDefault="004C0E27" w:rsidP="004C0E27">
      <w:pPr>
        <w:spacing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E27" w:rsidRDefault="004C0E27" w:rsidP="004C0E27">
      <w:pPr>
        <w:spacing w:after="0" w:line="240" w:lineRule="auto"/>
        <w:ind w:left="5" w:hanging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0E27" w:rsidRDefault="004C0E27" w:rsidP="004C0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СТАНДАРТ </w:t>
      </w:r>
      <w:r w:rsidR="004171DF">
        <w:rPr>
          <w:rFonts w:ascii="Times New Roman" w:eastAsia="Calibri" w:hAnsi="Times New Roman" w:cs="Times New Roman"/>
          <w:b/>
          <w:sz w:val="32"/>
          <w:szCs w:val="32"/>
        </w:rPr>
        <w:t>ВНЕШНЕГО МУНИЦИПАЛЬНОГО ФИНАНСОВОГО КОНТРОЛЯ</w:t>
      </w:r>
    </w:p>
    <w:p w:rsidR="004C0E27" w:rsidRDefault="004C0E27" w:rsidP="004C0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E27" w:rsidRPr="004C0E27" w:rsidRDefault="004C0E27" w:rsidP="004C0E27">
      <w:pPr>
        <w:jc w:val="center"/>
        <w:rPr>
          <w:rFonts w:ascii="Times New Roman" w:hAnsi="Times New Roman" w:cs="Times New Roman"/>
          <w:sz w:val="32"/>
          <w:szCs w:val="32"/>
        </w:rPr>
      </w:pPr>
      <w:r w:rsidRPr="004C0E27">
        <w:rPr>
          <w:rFonts w:ascii="Times New Roman" w:hAnsi="Times New Roman" w:cs="Times New Roman"/>
          <w:sz w:val="32"/>
          <w:szCs w:val="32"/>
        </w:rPr>
        <w:t>СФК КСО 151 «ОСНОВНЫЕ ПОНЯТИЯ И ТЕРМИНЫ, ИСПОЛЬЗУЕМЫЕ В СТАНДАРТАХ КОНТРОЛЬНО-СЧЁТНОЙ ПАЛАТЫ МУНИЦИПАЛЬНОГО РАЙОНА «СРЕТЕНСКИЙ РАЙОН»</w:t>
      </w:r>
    </w:p>
    <w:p w:rsidR="004C0E27" w:rsidRPr="00BD05B8" w:rsidRDefault="004C0E27" w:rsidP="004C0E2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C0E27" w:rsidRDefault="004C0E27" w:rsidP="004C0E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0E27" w:rsidRDefault="004C0E27" w:rsidP="004C0E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(утвержден распоряжением председателя Контрольно-счетной палаты</w:t>
      </w:r>
      <w:proofErr w:type="gramEnd"/>
    </w:p>
    <w:p w:rsidR="004C0E27" w:rsidRDefault="004C0E27" w:rsidP="004C0E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«Сретенский район» от «30» июня 2015 года        №Р-005)</w:t>
      </w:r>
      <w:proofErr w:type="gramEnd"/>
    </w:p>
    <w:p w:rsidR="004C0E27" w:rsidRDefault="004C0E27" w:rsidP="004C0E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E27" w:rsidRDefault="004C0E27" w:rsidP="004C0E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E27" w:rsidRDefault="004C0E27" w:rsidP="004C0E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E27" w:rsidRDefault="004C0E27" w:rsidP="004C0E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E27" w:rsidRDefault="004C0E27" w:rsidP="004C0E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E27" w:rsidRDefault="004C0E27" w:rsidP="004C0E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E27" w:rsidRDefault="004C0E27" w:rsidP="004C0E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E27" w:rsidRDefault="004C0E27" w:rsidP="004C0E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E27" w:rsidRDefault="004C0E27" w:rsidP="004C0E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E27" w:rsidRDefault="004C0E27" w:rsidP="004C0E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E27" w:rsidRDefault="004C0E27" w:rsidP="004C0E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E27" w:rsidRDefault="004C0E27" w:rsidP="004C0E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E27" w:rsidRDefault="004C0E27" w:rsidP="004C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2015 год</w:t>
      </w:r>
    </w:p>
    <w:bookmarkEnd w:id="0"/>
    <w:p w:rsidR="00604887" w:rsidRPr="00604887" w:rsidRDefault="00DC37D1" w:rsidP="00604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Содержание  </w:t>
      </w:r>
    </w:p>
    <w:p w:rsidR="00604887" w:rsidRPr="00604887" w:rsidRDefault="00604887" w:rsidP="00604887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  <w:r w:rsidR="00DC37D1">
        <w:rPr>
          <w:rFonts w:ascii="Times New Roman" w:hAnsi="Times New Roman" w:cs="Times New Roman"/>
          <w:sz w:val="28"/>
          <w:szCs w:val="28"/>
        </w:rPr>
        <w:t>………………………………………………………3</w:t>
      </w:r>
      <w:r w:rsidRPr="006048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4887" w:rsidRPr="00604887" w:rsidRDefault="00604887" w:rsidP="00604887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II. Построение </w:t>
      </w:r>
      <w:proofErr w:type="spellStart"/>
      <w:proofErr w:type="gramStart"/>
      <w:r w:rsidRPr="0060488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04887">
        <w:rPr>
          <w:rFonts w:ascii="Times New Roman" w:hAnsi="Times New Roman" w:cs="Times New Roman"/>
          <w:sz w:val="28"/>
          <w:szCs w:val="28"/>
        </w:rPr>
        <w:t>тандарта</w:t>
      </w:r>
      <w:proofErr w:type="spellEnd"/>
      <w:r w:rsidRPr="00604887">
        <w:rPr>
          <w:rFonts w:ascii="Times New Roman" w:hAnsi="Times New Roman" w:cs="Times New Roman"/>
          <w:sz w:val="28"/>
          <w:szCs w:val="28"/>
        </w:rPr>
        <w:t xml:space="preserve"> </w:t>
      </w:r>
      <w:r w:rsidR="00DC37D1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Pr="00604887">
        <w:rPr>
          <w:rFonts w:ascii="Times New Roman" w:hAnsi="Times New Roman" w:cs="Times New Roman"/>
          <w:sz w:val="28"/>
          <w:szCs w:val="28"/>
        </w:rPr>
        <w:t xml:space="preserve">3  </w:t>
      </w:r>
    </w:p>
    <w:p w:rsidR="00604887" w:rsidRPr="00604887" w:rsidRDefault="00604887" w:rsidP="00604887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III. Основные понятия и термины</w:t>
      </w:r>
      <w:r w:rsidR="00DC37D1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4C0E27">
        <w:rPr>
          <w:rFonts w:ascii="Times New Roman" w:hAnsi="Times New Roman" w:cs="Times New Roman"/>
          <w:sz w:val="28"/>
          <w:szCs w:val="28"/>
        </w:rPr>
        <w:t>.</w:t>
      </w:r>
      <w:r w:rsidR="00DC37D1">
        <w:rPr>
          <w:rFonts w:ascii="Times New Roman" w:hAnsi="Times New Roman" w:cs="Times New Roman"/>
          <w:sz w:val="28"/>
          <w:szCs w:val="28"/>
        </w:rPr>
        <w:t>……..4</w:t>
      </w:r>
    </w:p>
    <w:p w:rsidR="00604887" w:rsidRPr="00604887" w:rsidRDefault="00604887" w:rsidP="00604887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IV. Перечень использованных нормативных актов и документов</w:t>
      </w:r>
      <w:r w:rsidR="00DC37D1">
        <w:rPr>
          <w:rFonts w:ascii="Times New Roman" w:hAnsi="Times New Roman" w:cs="Times New Roman"/>
          <w:sz w:val="28"/>
          <w:szCs w:val="28"/>
        </w:rPr>
        <w:t>…….</w:t>
      </w:r>
      <w:r w:rsidRPr="00604887">
        <w:rPr>
          <w:rFonts w:ascii="Times New Roman" w:hAnsi="Times New Roman" w:cs="Times New Roman"/>
          <w:sz w:val="28"/>
          <w:szCs w:val="28"/>
        </w:rPr>
        <w:t>1</w:t>
      </w:r>
      <w:r w:rsidR="004C0E27">
        <w:rPr>
          <w:rFonts w:ascii="Times New Roman" w:hAnsi="Times New Roman" w:cs="Times New Roman"/>
          <w:sz w:val="28"/>
          <w:szCs w:val="28"/>
        </w:rPr>
        <w:t>3</w:t>
      </w:r>
      <w:r w:rsidRPr="006048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DC37D1" w:rsidRDefault="00DC37D1" w:rsidP="00604887">
      <w:pPr>
        <w:rPr>
          <w:rFonts w:ascii="Times New Roman" w:hAnsi="Times New Roman" w:cs="Times New Roman"/>
          <w:sz w:val="28"/>
          <w:szCs w:val="28"/>
        </w:rPr>
      </w:pPr>
    </w:p>
    <w:p w:rsidR="00604887" w:rsidRPr="00DC37D1" w:rsidRDefault="00604887" w:rsidP="00604887">
      <w:pPr>
        <w:rPr>
          <w:rFonts w:ascii="Times New Roman" w:hAnsi="Times New Roman" w:cs="Times New Roman"/>
          <w:b/>
          <w:sz w:val="28"/>
          <w:szCs w:val="28"/>
        </w:rPr>
      </w:pPr>
      <w:r w:rsidRPr="00DC37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I. Общие положения  </w:t>
      </w:r>
    </w:p>
    <w:p w:rsidR="00DC37D1" w:rsidRDefault="00DC37D1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04887" w:rsidRPr="00604887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СФК КСО 0301 «Основные понятия и термины, используемые в стандартах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04887" w:rsidRPr="00604887">
        <w:rPr>
          <w:rFonts w:ascii="Times New Roman" w:hAnsi="Times New Roman" w:cs="Times New Roman"/>
          <w:sz w:val="28"/>
          <w:szCs w:val="28"/>
        </w:rPr>
        <w:t>онтрольно</w:t>
      </w:r>
      <w:r w:rsidR="00604887">
        <w:rPr>
          <w:rFonts w:ascii="Times New Roman" w:hAnsi="Times New Roman" w:cs="Times New Roman"/>
          <w:sz w:val="28"/>
          <w:szCs w:val="28"/>
        </w:rPr>
        <w:t>-</w:t>
      </w:r>
      <w:r w:rsidR="00604887" w:rsidRPr="00604887">
        <w:rPr>
          <w:rFonts w:ascii="Times New Roman" w:hAnsi="Times New Roman" w:cs="Times New Roman"/>
          <w:sz w:val="28"/>
          <w:szCs w:val="28"/>
        </w:rPr>
        <w:t>счётной палаты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«Сретенский район»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 (далее по тексту - Стандарт) разработан в соответствии с положениями Федерального закона 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 с учётом Общих требований к стандартам внешнего государственного</w:t>
      </w:r>
      <w:proofErr w:type="gramEnd"/>
      <w:r w:rsidR="00604887" w:rsidRPr="00604887">
        <w:rPr>
          <w:rFonts w:ascii="Times New Roman" w:hAnsi="Times New Roman" w:cs="Times New Roman"/>
          <w:sz w:val="28"/>
          <w:szCs w:val="28"/>
        </w:rPr>
        <w:t xml:space="preserve"> и муниципального финансового контроля, утверждённых Коллегией Счётной палаты Российской Федерации (протокол от 12.05.2012 № 21К (854)), в целях реализации Положения о Контрольно-счётной палате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«Сретенский район»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, (далее по тексту - Положение о КСП), в соответствии с Регламентом Контрольно-счётной палаты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«Сретенский район»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(далее по тексту - Регламент КСП). </w:t>
      </w:r>
    </w:p>
    <w:p w:rsidR="00DC37D1" w:rsidRDefault="00DC37D1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1.2. Целью настоящего Стандарта является установление однозначно понимаемых и непротиворечивых основных понятий и терминов, используемых в стандартах внешнего муниципального финансового контроля и стандартах организации деятельности (далее по тексту - стандарты) Контрольно-счётной палаты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«Сретенский район»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 w:rsidR="00604887">
        <w:rPr>
          <w:rFonts w:ascii="Times New Roman" w:hAnsi="Times New Roman" w:cs="Times New Roman"/>
          <w:sz w:val="28"/>
          <w:szCs w:val="28"/>
        </w:rPr>
        <w:t>–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604887">
        <w:rPr>
          <w:rFonts w:ascii="Times New Roman" w:hAnsi="Times New Roman" w:cs="Times New Roman"/>
          <w:sz w:val="28"/>
          <w:szCs w:val="28"/>
        </w:rPr>
        <w:t>-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счётная палата). </w:t>
      </w:r>
    </w:p>
    <w:p w:rsidR="00DC37D1" w:rsidRDefault="00DC37D1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1.3. Задачами настоящего Стандарта являются: обеспечение единой терминологии стандартов Контрольно-счётной палаты, соответствующей законодательным актам Российской Федерации и учитывающей современные отечественные и зарубежные научные и практические достижения в области контроля и аудита; выявление и устранение недостатков терминологии, используемой в стандартах Контрольно-счётной палаты. </w:t>
      </w:r>
    </w:p>
    <w:p w:rsidR="00604887" w:rsidRPr="00604887" w:rsidRDefault="00DC37D1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1.4. Изложенные в настоящем Стандарте основные понятия и термины являются едиными для всех стандартов Контрольно-счётной палаты, если в них особо не оговорено, что в пределах некоторого стандарта данный термин следует трактовать особым образом.  </w:t>
      </w:r>
    </w:p>
    <w:p w:rsidR="00604887" w:rsidRPr="00DC37D1" w:rsidRDefault="00604887" w:rsidP="00DC3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7D1">
        <w:rPr>
          <w:rFonts w:ascii="Times New Roman" w:hAnsi="Times New Roman" w:cs="Times New Roman"/>
          <w:b/>
          <w:sz w:val="28"/>
          <w:szCs w:val="28"/>
        </w:rPr>
        <w:t xml:space="preserve">II. Построение Стандарта  </w:t>
      </w:r>
    </w:p>
    <w:p w:rsidR="00604887" w:rsidRDefault="00DC37D1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887" w:rsidRPr="00604887">
        <w:rPr>
          <w:rFonts w:ascii="Times New Roman" w:hAnsi="Times New Roman" w:cs="Times New Roman"/>
          <w:sz w:val="28"/>
          <w:szCs w:val="28"/>
        </w:rPr>
        <w:t>2.1. Термины перечислены в алфавитном порядке.</w:t>
      </w:r>
    </w:p>
    <w:p w:rsidR="00604887" w:rsidRDefault="00DC37D1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 2.2. Для каждого понятия установлен один стандартизованный термин.</w:t>
      </w:r>
    </w:p>
    <w:p w:rsidR="00604887" w:rsidRDefault="00DC37D1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 2.3. Приведённые определения можно, при необходимости, изменять, вводя в них производные признаки, раскрывая значения используемых в них терминов, указывая объекты, входящие в объём определяемого понятия. Изменения не должны нарушать объём и содержание понятий, определённых в настоящем Стандарте. </w:t>
      </w:r>
    </w:p>
    <w:p w:rsidR="00604887" w:rsidRPr="00604887" w:rsidRDefault="00DC37D1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2.4. В случаях, когда в термине содержатся все необходимые и достаточные признаки понятия, определение не приводится и вместо него ставится прочерк. </w:t>
      </w:r>
    </w:p>
    <w:p w:rsidR="00604887" w:rsidRPr="00DC37D1" w:rsidRDefault="00DC37D1" w:rsidP="00DC3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887" w:rsidRPr="00DC37D1">
        <w:rPr>
          <w:rFonts w:ascii="Times New Roman" w:hAnsi="Times New Roman" w:cs="Times New Roman"/>
          <w:b/>
          <w:sz w:val="28"/>
          <w:szCs w:val="28"/>
        </w:rPr>
        <w:t xml:space="preserve">III. Основные понятия и термины  </w:t>
      </w:r>
    </w:p>
    <w:p w:rsidR="00604887" w:rsidRDefault="00DC37D1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887" w:rsidRPr="00604887">
        <w:rPr>
          <w:rFonts w:ascii="Times New Roman" w:hAnsi="Times New Roman" w:cs="Times New Roman"/>
          <w:sz w:val="28"/>
          <w:szCs w:val="28"/>
        </w:rPr>
        <w:t>3.1. Термин - это слово или словосочетание специальной сферы употребления, являющееся наименованием понятия и требующее дефиниции. Термин именует научное понятие и в совокупности с другими терминами данной системы является компонентом научной теории определённой области знания. В качестве терминов используют следующие лексические формы: слова, словосочетания и символы-слова. Как исключение, в дополнение к терминам (на базе имён существительных), отражающим систему понятий, в ряде случаев допускается включать терминированные глаголы, прилагательные и т.п., которые регулярно используют в документации по стандартизации, в том числе в терминологических международных стандартах.</w:t>
      </w:r>
    </w:p>
    <w:p w:rsidR="00604887" w:rsidRDefault="00604887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</w:t>
      </w:r>
      <w:r w:rsidR="00DC37D1">
        <w:rPr>
          <w:rFonts w:ascii="Times New Roman" w:hAnsi="Times New Roman" w:cs="Times New Roman"/>
          <w:sz w:val="28"/>
          <w:szCs w:val="28"/>
        </w:rPr>
        <w:t xml:space="preserve">    </w:t>
      </w:r>
      <w:r w:rsidRPr="00604887">
        <w:rPr>
          <w:rFonts w:ascii="Times New Roman" w:hAnsi="Times New Roman" w:cs="Times New Roman"/>
          <w:sz w:val="28"/>
          <w:szCs w:val="28"/>
        </w:rPr>
        <w:t>3.2. Определение - это логический приём, позволяющий отличать, отыскивать и формулировать интересующее понятие. Определение - результат логического процесса, зафиксированный в тексте стандарта.</w:t>
      </w:r>
    </w:p>
    <w:p w:rsidR="00DC37D1" w:rsidRDefault="00DC37D1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 3.3. Понятия и термины гражданского, земельного, градостроительного и других отраслей законодательства Российской Федерации применяются в том значении, в каком они используются в этих отраслях законодательства.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832D6" w:rsidRDefault="00DC37D1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887" w:rsidRPr="00604887">
        <w:rPr>
          <w:rFonts w:ascii="Times New Roman" w:hAnsi="Times New Roman" w:cs="Times New Roman"/>
          <w:sz w:val="28"/>
          <w:szCs w:val="28"/>
        </w:rPr>
        <w:t>3.4. Если из текста или смысла стандартов не вытекает иное, применяемые в них термины имеют следующие значения:</w:t>
      </w:r>
    </w:p>
    <w:p w:rsidR="007832D6" w:rsidRDefault="00604887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АНАЛИЗ -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</w:t>
      </w:r>
      <w:proofErr w:type="gramStart"/>
      <w:r w:rsidRPr="00604887">
        <w:rPr>
          <w:rFonts w:ascii="Times New Roman" w:hAnsi="Times New Roman" w:cs="Times New Roman"/>
          <w:sz w:val="28"/>
          <w:szCs w:val="28"/>
        </w:rPr>
        <w:t>экономических и социальных процессов</w:t>
      </w:r>
      <w:proofErr w:type="gramEnd"/>
      <w:r w:rsidRPr="00604887">
        <w:rPr>
          <w:rFonts w:ascii="Times New Roman" w:hAnsi="Times New Roman" w:cs="Times New Roman"/>
          <w:sz w:val="28"/>
          <w:szCs w:val="28"/>
        </w:rPr>
        <w:t>, хозяйственной деятельности и служит исходной отправной точкой прогнозирования, планирования, управления экономическими объектами и протекающими в них процессами;</w:t>
      </w:r>
    </w:p>
    <w:p w:rsidR="007832D6" w:rsidRDefault="00604887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lastRenderedPageBreak/>
        <w:t xml:space="preserve"> БУХГАЛТЕРСКАЯ (БЮДЖЕТНАЯ) ОТЧЁТНОСТЬ - информация о финансовом положении объекта контроля на отчётную дату, финансовом результате его деятельности и движении денежных средств за отчётный период, систематизированная в соответствии с установленными требованиями; </w:t>
      </w:r>
    </w:p>
    <w:p w:rsidR="007832D6" w:rsidRDefault="00604887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БУХГАЛТЕРСКИЙ (БЮДЖЕТНЫЙ) УЧЁТ - упорядоченная система сбора, регистрации и обобщения информации в денежном выражении об имуществе и обязательствах, их движении путём сплошного, непрерывного и документального учёта всех фактов хозяйственной жизни; </w:t>
      </w:r>
    </w:p>
    <w:p w:rsidR="007832D6" w:rsidRDefault="00604887" w:rsidP="00DC37D1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БЮДЖЕТ - совокупность доходов и расходов на определённый срок, форма образования и расходования денежных средств, предназначенных для финансового обеспечения задач и функций местного самоуправления;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БЮДЖЕТНАЯ ЗАЯВКА - специальный документ в виде заявления, составляемого бюджетным учреждением на очередной финансовый год на основе прогнозируемых объёмов предоставления муниципальных услуг и установленных нормативов финансовых затрат на их предоставление;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БЮДЖЕТНАЯ РОСПИСЬ - документ, который составляется и ведётся главным распорядителем бюджетных средств (главным администратором источников финансирования дефицита бюджета) в соответствии с Бюджетным кодексом Российской Федерации в целях исполнения бюджета по расходам (источникам финансирования дефицита бюджета);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БЮДЖЕТНАЯ СМЕТА - документ, устанавливающий в соответствии с классификацией расходов бюджетов лимиты бюджетных обязательств казённого учреждения;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БЮДЖЕТНОЕ ПОСЛАНИЕ ПРЕЗИДЕНТА РОССИЙСКОЙ ФЕДЕРАЦИИ - аналитический документ стратегического характера, раскрывающий основные направления финансовой политики государства;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БЮДЖЕТНЫЕ АССИГНОВАНИЯ - предельные объёмы денежных средств, предусмотренных в соответствующем финансовом году для исполнения бюджетных обязательств;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БЮДЖЕТНЫЕ ИНВЕСТИЦИИ - бюджетные средства, направляемые на создание или увеличение за счёт средств бюджета стоимости муниципального имущества;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887">
        <w:rPr>
          <w:rFonts w:ascii="Times New Roman" w:hAnsi="Times New Roman" w:cs="Times New Roman"/>
          <w:sz w:val="28"/>
          <w:szCs w:val="28"/>
        </w:rPr>
        <w:lastRenderedPageBreak/>
        <w:t xml:space="preserve">БЮДЖЕТНЫЙ КРЕДИТ - денежные средства, предоставляемые бюджетом другому бюджету бюджетной системы Российской Федерации, юридическому лицу (за исключением муниципальных учреждений) на возвратной и возмездной основах; </w:t>
      </w:r>
      <w:proofErr w:type="gramEnd"/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БЮДЖЕТНЫЕ ОБЯЗАТЕЛЬСТВА - расходные обязательства, подлежащие исполнению в соответствующем финансовом году;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БЮДЖЕТНЫЕ ПОЛНОМОЧИЯ - права и обязанности участников бюджетного процесса;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БЮДЖЕТНЫЙ ПРОЦЕСС -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бюджета, утверждению и исполнению бюджета, </w:t>
      </w:r>
      <w:proofErr w:type="gramStart"/>
      <w:r w:rsidRPr="006048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04887">
        <w:rPr>
          <w:rFonts w:ascii="Times New Roman" w:hAnsi="Times New Roman" w:cs="Times New Roman"/>
          <w:sz w:val="28"/>
          <w:szCs w:val="28"/>
        </w:rPr>
        <w:t xml:space="preserve"> его исполнением, осуществлению бюджетного учёта, составлению, внешней проверке, рассмотрению и утверждению бюджетной отчётности;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ВЫЕЗДНАЯ ПРОВЕРКА - проверка, проводимая по месту нахождения объекта контроля, в </w:t>
      </w:r>
      <w:proofErr w:type="gramStart"/>
      <w:r w:rsidRPr="00604887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604887">
        <w:rPr>
          <w:rFonts w:ascii="Times New Roman" w:hAnsi="Times New Roman" w:cs="Times New Roman"/>
          <w:sz w:val="28"/>
          <w:szCs w:val="28"/>
        </w:rPr>
        <w:t xml:space="preserve"> которой в том числе определяется фактическое соответствие совершённых операций данным бухгалтерской (бюджетной) отчётности и первичных документов;</w:t>
      </w:r>
    </w:p>
    <w:p w:rsidR="00604887" w:rsidRPr="00604887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ВСТРЕЧНАЯ ПРОВЕРКА - проверка, проводимая в рамках выездной и (или) камеральной проверки в целях установления и (или) подтверждения фактов, связанных с деятельностью объекта контроля; </w:t>
      </w:r>
    </w:p>
    <w:p w:rsidR="007832D6" w:rsidRDefault="007832D6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ДАТА ПОДГОТОВКИ БУХГАЛТЕРСКОЙ ОТЧЁТНОСТИ - дата окончания на объекте контроля работы по составлению бухгалтерской отчётности за отчётный период;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ДАТА ПРЕДСТАВЛЕНИЯ БУХГАЛТЕРСКОЙ (БЮДЖЕТНОЙ) ОТЧЁТНОСТИ - день фактической передачи бухгалтерской (бюджетной) отчётности объекта контроля её пользователям по принадлежности или дата отправления, обозначенная на штемпеле почтовой организации;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ДАТА СОСТАВЛЕНИЯ БУХГАЛТЕРСКОЙ (БЮДЖЕТНОЙ) ОТЧЁТНОСТИ - последний календарный день в отчётном периоде; дата, на которую закрываются счета, учётные регистры, составляются баланс и бухгалтерская (бюджетная) отчётность;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ДЕФИЦИТ БЮДЖЕТА - превышение расходов бюджета над его доходами;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lastRenderedPageBreak/>
        <w:t>ДЕНЕЖНЫЕ ОБЯЗАТЕЛЬСТВА - обязанность получателя бюджетных средств уплатить бюджету, юридическому лицу и (или) физическому лицу за счёт средств бюджета определённые денежные средства в соответствии с выполненными условиями гражданско-правовой сделки, заключённой в рамках его бюджетных полномочий, или в соответствии с положениями закона, иного правового акта, условиями договора или соглашения;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ДОКУМЕНТАЦИЯ БУХГАЛТЕРСКОГО (БЮДЖЕТНОГО) УЧЁТА - совокупность материальных носителей информации, составляемая объектом контроля по установленным требованиям в ходе ведения им бухгалтерского (бюджетного) учёта и включающая в себя: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а) первичные учётные документы;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б) сводные учётные документы;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в) регистры бухгалтерского (бюджетного) учёта;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г) данные внутренней бухгалтерской (бюджетной) отчётности;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ДОСТОВЕРНОСТЬ БУХГАЛТЕРСКОЙ (БЮДЖЕТНОЙ) ОТЧЁТНОСТИ - такая степень точности данных бухгалтерской (бюджетной) отчётности, которая позволяет компетентному пользователю делать на её основе правильные выводы о результатах деятельности объекта контроля и принимать основанные на этих выводах решения;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ДОСТОВЕРНОСТЬ БЮДЖЕТА - надежность показателей прогноза социально-экономического развития муниципального образования и реалистичность расчёта доходов и расходов бюджета;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ДОТАЦИИ - межбюджетные трансферты, предоставляемые на безвозмездной и безвозвратной основе без установления направлений и (или) условий их использования;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ДОХОДЫ БЮДЖЕТА - поступающие в бюджет денежные средства, за исключением средств, </w:t>
      </w:r>
      <w:r w:rsidR="007832D6">
        <w:rPr>
          <w:rFonts w:ascii="Times New Roman" w:hAnsi="Times New Roman" w:cs="Times New Roman"/>
          <w:sz w:val="28"/>
          <w:szCs w:val="28"/>
        </w:rPr>
        <w:t xml:space="preserve"> </w:t>
      </w:r>
      <w:r w:rsidRPr="00604887">
        <w:rPr>
          <w:rFonts w:ascii="Times New Roman" w:hAnsi="Times New Roman" w:cs="Times New Roman"/>
          <w:sz w:val="28"/>
          <w:szCs w:val="28"/>
        </w:rPr>
        <w:t xml:space="preserve">являющихся источниками финансирования дефицита бюджета;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ЗАПРОС - требование о предоставлении необходимых сведений;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ЗАКЛЮЧЕНИЕ ПО РЕЗУЛЬТАТАМ ЭКСПЕРТНО-АНАЛИТИЧЕСКОГО МЕРОПРИЯТИЯ - итоговый документ, оформляемый в целом по результатам экспертно</w:t>
      </w:r>
      <w:r w:rsidR="007832D6">
        <w:rPr>
          <w:rFonts w:ascii="Times New Roman" w:hAnsi="Times New Roman" w:cs="Times New Roman"/>
          <w:sz w:val="28"/>
          <w:szCs w:val="28"/>
        </w:rPr>
        <w:t>-</w:t>
      </w:r>
      <w:r w:rsidRPr="00604887">
        <w:rPr>
          <w:rFonts w:ascii="Times New Roman" w:hAnsi="Times New Roman" w:cs="Times New Roman"/>
          <w:sz w:val="28"/>
          <w:szCs w:val="28"/>
        </w:rPr>
        <w:t xml:space="preserve">аналитического мероприятия, в котором отражается </w:t>
      </w:r>
      <w:r w:rsidRPr="0060488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проведённого исследования, оформленный по установленной форме;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ЗАКЛЮЧЕНИЕ ЭКСПЕРТА - результаты работы эксперта, изложенные в письменном виде;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ИСКАЖЕНИЕ БУХГАЛТЕРСКОЙ (БЮДЖЕТНОЙ) ОТЧЁТНОСТИ - неверное отражение и представление данных в бухгалтерской (бюджетной) отчётности в связи с нарушением установленных нормативными актами Российской Федерации правил ведения и организации бухгалтерского (бюджетного) учёта и подготовки бухгалтерской (бюджетной) отчётности;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ИСКАЖЕНИЕ БУХГАЛТЕРСКОЙ (БЮДЖЕТНОЙ) ОТЧЁТНОСТИ НЕПРЕДНАМЕРЕННОЕ - искажение бухгалтерской (бюджетной) отчётности, явившееся результатом непреднамеренных действий или бездействия должностных лиц проверяемого объекта;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ИСКАЖЕНИЕ БУХГАЛТЕРСКОЙ (БЮДЖЕТНОЙ) ОТЧЁТНОСТИ ПРЕДНАМЕРЕННОЕ - искажение бухгалтерской (бюджетной) отчётности, явившееся результатом преднамеренных действий или бездействия должностных лиц проверяемого объекта, совершённое в корыстных целях, для того чтобы ввести в заблуждение пользователей бухгалтерской (бюджетной) отчётности;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КАМЕРАЛЬНАЯ ПРОВЕРКА - проверка, проводимая по месту нахождения Контрольно-счётной палаты на основании бюджетной (бухгалтерской) отчётности и иных документов, представленных по её запросу;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КОНТРОЛЬНОЕ МЕРОПРИЯТИЕ - организационная форма осуществления контрольной деятельности, посредством которой обеспечивается реализация задач, функций и полномочий Контрольно-счётной палаты в сфере внешнего муниципального финансового контроля;</w:t>
      </w:r>
    </w:p>
    <w:p w:rsidR="00604887" w:rsidRPr="00604887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4887">
        <w:rPr>
          <w:rFonts w:ascii="Times New Roman" w:hAnsi="Times New Roman" w:cs="Times New Roman"/>
          <w:sz w:val="28"/>
          <w:szCs w:val="28"/>
        </w:rPr>
        <w:t>КОНФИДЕНЦИАЛЬНОСТЬ ИНФОРМАЦИИ - один из основных этических принципов сотрудников Контрольно-счётной палаты, заключающейся в том, что инспекторы и иные должностные лица Контрольно-счётной палаты обязаны обеспечивать сохранность документов, получаемых или составляемых ими в ходе контрольной и экспертно</w:t>
      </w:r>
      <w:r w:rsidR="007832D6">
        <w:rPr>
          <w:rFonts w:ascii="Times New Roman" w:hAnsi="Times New Roman" w:cs="Times New Roman"/>
          <w:sz w:val="28"/>
          <w:szCs w:val="28"/>
        </w:rPr>
        <w:t>-</w:t>
      </w:r>
      <w:r w:rsidRPr="00604887">
        <w:rPr>
          <w:rFonts w:ascii="Times New Roman" w:hAnsi="Times New Roman" w:cs="Times New Roman"/>
          <w:sz w:val="28"/>
          <w:szCs w:val="28"/>
        </w:rPr>
        <w:t>аналитической деятельности, и не вправе передавать эти документы или их копии (как полностью, так и частично) каким бы то ни было третьим лицам либо разглашать устно содержащиеся</w:t>
      </w:r>
      <w:proofErr w:type="gramEnd"/>
      <w:r w:rsidRPr="00604887">
        <w:rPr>
          <w:rFonts w:ascii="Times New Roman" w:hAnsi="Times New Roman" w:cs="Times New Roman"/>
          <w:sz w:val="28"/>
          <w:szCs w:val="28"/>
        </w:rPr>
        <w:t xml:space="preserve"> в них сведения без согласия руководителя </w:t>
      </w:r>
      <w:r w:rsidRPr="00604887">
        <w:rPr>
          <w:rFonts w:ascii="Times New Roman" w:hAnsi="Times New Roman" w:cs="Times New Roman"/>
          <w:sz w:val="28"/>
          <w:szCs w:val="28"/>
        </w:rPr>
        <w:lastRenderedPageBreak/>
        <w:t xml:space="preserve">объекта контроля, за исключением случаев, предусмотренных законодательными актами Российской Федерации; </w:t>
      </w:r>
    </w:p>
    <w:p w:rsidR="007832D6" w:rsidRDefault="007832D6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ЛИМИТ БЮДЖЕТНЫХ ОБЯЗАТЕЛЬСТВ - объём прав в денежном выражении на принятие казённым учреждением бюджетных обязательств и (или) их исполнение в текущем финансовом году (текущем финансовом году и плановом периоде);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МЕЖБЮДЖЕТНЫЕ ТРАНСФЕРТЫ - средства, предоставляемые бюджетом Российской Федерации, </w:t>
      </w:r>
      <w:r w:rsidR="007832D6">
        <w:rPr>
          <w:rFonts w:ascii="Times New Roman" w:hAnsi="Times New Roman" w:cs="Times New Roman"/>
          <w:sz w:val="28"/>
          <w:szCs w:val="28"/>
        </w:rPr>
        <w:t>Забайкальского</w:t>
      </w:r>
      <w:r w:rsidRPr="00604887">
        <w:rPr>
          <w:rFonts w:ascii="Times New Roman" w:hAnsi="Times New Roman" w:cs="Times New Roman"/>
          <w:sz w:val="28"/>
          <w:szCs w:val="28"/>
        </w:rPr>
        <w:t xml:space="preserve"> края и бюджетами сельских поселений, входящих в состав муниципального района, бюджету района, а также бюджетом района бюджетам сельских поселений;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МОНИТОРИНГ - наблюдение, оценка, анализ и прогноз состояния отдельных процессов;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887">
        <w:rPr>
          <w:rFonts w:ascii="Times New Roman" w:hAnsi="Times New Roman" w:cs="Times New Roman"/>
          <w:sz w:val="28"/>
          <w:szCs w:val="28"/>
        </w:rPr>
        <w:t xml:space="preserve">МУНИЦИПАЛЬНЫЕ УСЛУГИ (РАБОТЫ) - услуги (работы), оказываемые (выполняемые) органами местного самоуправления, муниципальными учреждениями и в случаях, установленных законодательством Российской Федерации, иными юридическими лицами; </w:t>
      </w:r>
      <w:proofErr w:type="gramEnd"/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887">
        <w:rPr>
          <w:rFonts w:ascii="Times New Roman" w:hAnsi="Times New Roman" w:cs="Times New Roman"/>
          <w:sz w:val="28"/>
          <w:szCs w:val="28"/>
        </w:rPr>
        <w:t>МУНИЦИПАЛЬНОЕ ЗАДАНИЕ - документ, устанавливающий требования к составу, качеству и (или) объёму (содержанию), условиям, порядку и результатам оказания муниципальных услуг (выполнения работ);</w:t>
      </w:r>
      <w:proofErr w:type="gramEnd"/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МУНИЦИПАЛЬНЫЕ СРЕДСТВА - совокупность средств бюджета и муниципальной собственности;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ОБОСНОВАНИЕ БЮДЖЕТНЫХ АССИГНОВАНИЙ - документ, характеризующий бюджетные ассигнования в очередном финансовом году (очередном финансовом году и плановом периоде);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ОБСЛЕДОВАНИЕ - анализ и оценка </w:t>
      </w:r>
      <w:proofErr w:type="gramStart"/>
      <w:r w:rsidRPr="00604887">
        <w:rPr>
          <w:rFonts w:ascii="Times New Roman" w:hAnsi="Times New Roman" w:cs="Times New Roman"/>
          <w:sz w:val="28"/>
          <w:szCs w:val="28"/>
        </w:rPr>
        <w:t>состояния определённой сферы деятельности объекта контроля</w:t>
      </w:r>
      <w:proofErr w:type="gramEnd"/>
      <w:r w:rsidRPr="00604887">
        <w:rPr>
          <w:rFonts w:ascii="Times New Roman" w:hAnsi="Times New Roman" w:cs="Times New Roman"/>
          <w:sz w:val="28"/>
          <w:szCs w:val="28"/>
        </w:rPr>
        <w:t xml:space="preserve">. Результаты обследования оформляются заключением;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ОБЪЕКТЫ КОНТРОЛЯ - органы местного самоуправления и муниципальные органы, муниципальные учреждения и унитарные предприятия, иные организации, на которые распространяются полномочия Контрольно-счётной палаты;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ОТЧЁТ О РЕЗУЛЬТАТАХ КОНТРОЛЬНОГО МЕРОПРИЯТИЯ - итоговый документ, оформляемый в целом по результатам контрольного мероприятия, </w:t>
      </w:r>
      <w:r w:rsidRPr="00604887">
        <w:rPr>
          <w:rFonts w:ascii="Times New Roman" w:hAnsi="Times New Roman" w:cs="Times New Roman"/>
          <w:sz w:val="28"/>
          <w:szCs w:val="28"/>
        </w:rPr>
        <w:lastRenderedPageBreak/>
        <w:t xml:space="preserve">в котором отражается содержание проведённой проверки (ревизии), оформленный по установленной форме;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ОТЧЁТНЫЙ ПЕРИОД - период, за который составляется бухгалтерская (бюджетная) отчётность;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ОТЧЁТНЫЙ ФИНАНСОВЫЙ ГОД - год, предшествующий текущему финансовому году;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ОЧЕРЕДНОЙ ФИНАНСОВЫЙ ГОД - год, следующий за текущим финансовым годом;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ОЦЕНКА В АУДИТЕ - представление должностного лица Контрольно-счётной палаты о количественных и качественных характеристиках рассматриваемого предмета;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ОШИБКА В БУХГАЛТЕРСКОМ (БЮДЖЕТНОМ) УЧЁТЕ И ОТЧЁТНОСТИ</w:t>
      </w:r>
      <w:r w:rsidR="007832D6">
        <w:rPr>
          <w:rFonts w:ascii="Times New Roman" w:hAnsi="Times New Roman" w:cs="Times New Roman"/>
          <w:sz w:val="28"/>
          <w:szCs w:val="28"/>
        </w:rPr>
        <w:t xml:space="preserve"> </w:t>
      </w:r>
      <w:r w:rsidRPr="00604887">
        <w:rPr>
          <w:rFonts w:ascii="Times New Roman" w:hAnsi="Times New Roman" w:cs="Times New Roman"/>
          <w:sz w:val="28"/>
          <w:szCs w:val="28"/>
        </w:rPr>
        <w:t xml:space="preserve"> - непреднамеренное нарушение верности данных учёта и отчётности, совершённое в результате арифметических или логических погрешностей в учётных записях, недосмотра в полноте учёта или неправильного представления фактов хозяйственной деятельности, наличия и состояния имущества, расчётов и обязательств;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ПЛАН СЧЕТОВ БУХГАЛТЕРСКОГО (БЮДЖЕТНОГО) УЧЁТА - систематизированный перечень счетов бухгалтерского (бюджетного) учёта;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ПЛАНОВЫЙ ПЕРИОД - два финансовых года, следующие за очередным финансовым годом;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887">
        <w:rPr>
          <w:rFonts w:ascii="Times New Roman" w:hAnsi="Times New Roman" w:cs="Times New Roman"/>
          <w:sz w:val="28"/>
          <w:szCs w:val="28"/>
        </w:rPr>
        <w:t xml:space="preserve">ПРЕДСТАВЛЕНИЕ - документ Контрольно-счётной палаты, который содержит обязательную для рассмотрения в установленные в нём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 </w:t>
      </w:r>
      <w:proofErr w:type="gramEnd"/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887">
        <w:rPr>
          <w:rFonts w:ascii="Times New Roman" w:hAnsi="Times New Roman" w:cs="Times New Roman"/>
          <w:sz w:val="28"/>
          <w:szCs w:val="28"/>
        </w:rPr>
        <w:t xml:space="preserve">ПРЕДПИСАНИЕ - документ Контрольно-счётной палаты,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причинённого ущерба муниципальному образованию; </w:t>
      </w:r>
      <w:proofErr w:type="gramEnd"/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lastRenderedPageBreak/>
        <w:t xml:space="preserve">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учёта и бюджетной (бухгалтерской) отчётности в отношении деятельности объекта контроля за определённый период;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ПРОГНОЗ - программа прогностического характера, основу которой составляют обоснованные заключения о предстоящем развитии и исходе экономических процессов;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ПРОГРАММА КОНТРОЛЬНОГО (ЭКСПЕРТНО-АНАЛИТИЧЕСКОГО) МЕРОПРИЯТИЯ - совокупность методов и приёмов, оформленная документально по установленной форме, включает в себя перечень процедур, применяемых в данном контрольном (экспертно-аналитическом) мероприятии, а также их характер, сроки, объём и конкретных исполнителей;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ПРОФИЦИТ БЮДЖЕТА - превышение доходов бюджета над его расходами; </w:t>
      </w:r>
    </w:p>
    <w:p w:rsidR="00604887" w:rsidRPr="00604887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РАБОЧАЯ ГРУППА - группа лиц, включающая руководителя группы (инспектор или иное должностное лицо Контрольно-счётной палаты), членов рабочей группы, как являющихся, так и не являющихся сотрудниками Контрольно-счётной палаты, принимающая непосредственное участие в проведении контрольного (экспертно</w:t>
      </w:r>
      <w:r w:rsidR="007832D6">
        <w:rPr>
          <w:rFonts w:ascii="Times New Roman" w:hAnsi="Times New Roman" w:cs="Times New Roman"/>
          <w:sz w:val="28"/>
          <w:szCs w:val="28"/>
        </w:rPr>
        <w:t>-</w:t>
      </w:r>
      <w:r w:rsidRPr="00604887">
        <w:rPr>
          <w:rFonts w:ascii="Times New Roman" w:hAnsi="Times New Roman" w:cs="Times New Roman"/>
          <w:sz w:val="28"/>
          <w:szCs w:val="28"/>
        </w:rPr>
        <w:t xml:space="preserve">аналитического) мероприятия; </w:t>
      </w:r>
    </w:p>
    <w:p w:rsidR="007832D6" w:rsidRDefault="007832D6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РАСХОДЫ БЮДЖЕТА - выплачиваемые из бюджета денежные средства, за исключением средств, являющихся источниками финансирования дефицита бюджета;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РЕВИЗИЯ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операций, достоверности и правильности их отражения в бухгалтерской (бюджетной) отчётности;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РУКОВОДИТЕЛЬ ОБЪЕКТА КОНТРОЛЯ - лицо, являющееся единоличным исполнительным органом объекта контроля, либо лицо, ответственное за ведение дел объекта контроля, либо управляющий, которому переданы функции единоличного исполнительного органа;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САНКЦИОНИРОВАНИЕ ОПЕРАЦИЙ - совершение разрешительной надписи после проверки документов, представленных в целях осуществления </w:t>
      </w:r>
      <w:r w:rsidRPr="00604887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СВОДНАЯ БЮДЖЕТНАЯ РОСПИСЬ - документ, который составляется и ведётся Управлением финансов и налоговой политики муниципального района в целях организации исполнения бюджета по расходам бюджета и источникам финансирования дефицита бюджета;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СТАНДАРТЫ КОНТРОЛЬНО-СЧЁТНОЙ ПАЛАТЫ - нормативные документы, утверждаемые Контрольно-счётной палатой, определяющие обязательные принципы, характеристики, правила и процедуры планирования, организации и осуществления полномочий в сфере внешнего муниципального финансового контроля;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ТЕКУЩИЙ ФИНАНСОВЫЙ ГОД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4887">
        <w:rPr>
          <w:rFonts w:ascii="Times New Roman" w:hAnsi="Times New Roman" w:cs="Times New Roman"/>
          <w:sz w:val="28"/>
          <w:szCs w:val="28"/>
        </w:rPr>
        <w:t xml:space="preserve">УРОВЕНЬ СУЩЕСТВЕННОСТИ - предельное значение ошибок, отклонений в отражении показателей бухгалтерского (бюджетного) учёта, бухгалтерской (бюджетной) отчётности, начиная с которого квалифицированный пользователь с большой степенью вероятности не может использовать показатели бухгалтерского (бюджетного) учёта и отчётности при оценке использования муниципальных средств объектом контроля и перестанет быть в состоянии делать на их основе правильные выводы (принимать решения); </w:t>
      </w:r>
      <w:proofErr w:type="gramEnd"/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УЧЁТНАЯ ПОЛИТИКА ОБЪЕКТА КОНТРОЛЯ - принятая им совокупность способов ведения бухгалтерского (бюджетного) учёта (первичного наблюдения, стоимостного измерения, текущей группировки и </w:t>
      </w:r>
      <w:r w:rsidR="007832D6">
        <w:rPr>
          <w:rFonts w:ascii="Times New Roman" w:hAnsi="Times New Roman" w:cs="Times New Roman"/>
          <w:sz w:val="28"/>
          <w:szCs w:val="28"/>
        </w:rPr>
        <w:t xml:space="preserve"> </w:t>
      </w:r>
      <w:r w:rsidRPr="00604887">
        <w:rPr>
          <w:rFonts w:ascii="Times New Roman" w:hAnsi="Times New Roman" w:cs="Times New Roman"/>
          <w:sz w:val="28"/>
          <w:szCs w:val="28"/>
        </w:rPr>
        <w:t xml:space="preserve"> итогового обобщения фактов хозяйственной деятельности);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ФАКТ ХОЗЯЙСТВЕННОЙ ЖИЗНИ - 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средств;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МУНИЦИПАЛЬНОЙ ПРОГРАММЫ - экспертно-аналитическое мероприятие, представляющее собой исследование на предварительном этапе контроля с целью оценить </w:t>
      </w:r>
      <w:r w:rsidRPr="00604887">
        <w:rPr>
          <w:rFonts w:ascii="Times New Roman" w:hAnsi="Times New Roman" w:cs="Times New Roman"/>
          <w:sz w:val="28"/>
          <w:szCs w:val="28"/>
        </w:rPr>
        <w:lastRenderedPageBreak/>
        <w:t xml:space="preserve">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учётом ожидаемых результатов;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ФИНАНСОВЫЙ АУДИТ - финансовый контроль законности использования средств бюджета, а также муниципальной собственности;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ЦЕЛЕВЫЕ (ИНДИКАТИВНЫЕ) ПОКАЗАТЕЛИ, ИНДИКАТОРЫ - показатели, установленные программой, для оценки степени достижения поставленных программой целей и задач;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887">
        <w:rPr>
          <w:rFonts w:ascii="Times New Roman" w:hAnsi="Times New Roman" w:cs="Times New Roman"/>
          <w:sz w:val="28"/>
          <w:szCs w:val="28"/>
        </w:rPr>
        <w:t>ЭКСПЕРТ - не состоящий в штате Контрольно-счётной палаты специалист, имеющий достаточные знания и (или) опыт в определённой области либо по определённому вопросу, отличным от бухгалтерского (бюджетного) учёта и аудита, и дающий по соглашению с контрольно-счётным органом заключение по такому вопросу.</w:t>
      </w:r>
      <w:proofErr w:type="gramEnd"/>
      <w:r w:rsidRPr="00604887">
        <w:rPr>
          <w:rFonts w:ascii="Times New Roman" w:hAnsi="Times New Roman" w:cs="Times New Roman"/>
          <w:sz w:val="28"/>
          <w:szCs w:val="28"/>
        </w:rPr>
        <w:t xml:space="preserve"> В качестве эксперта Контрольно-счётная палата может привлечь для оказания услуг специализированную организацию, являющуюся юридическим лицом;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ЭКСПЕРТИЗА -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 </w:t>
      </w:r>
    </w:p>
    <w:p w:rsidR="007832D6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ЭКСПЕРТИЗА ПРОЕКТА БЮДЖЕТА -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бюджета; </w:t>
      </w:r>
    </w:p>
    <w:p w:rsidR="00604887" w:rsidRPr="00604887" w:rsidRDefault="00604887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ЭФФЕКТИВНОСТЬ -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объёма средств или достижения наилучшего результата с использованием определённого бюджетом объёма средств.  </w:t>
      </w:r>
    </w:p>
    <w:p w:rsidR="00604887" w:rsidRPr="007832D6" w:rsidRDefault="00604887" w:rsidP="007832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2D6">
        <w:rPr>
          <w:rFonts w:ascii="Times New Roman" w:hAnsi="Times New Roman" w:cs="Times New Roman"/>
          <w:b/>
          <w:sz w:val="28"/>
          <w:szCs w:val="28"/>
        </w:rPr>
        <w:t xml:space="preserve">IV. Перечень использованных нормативных актов и документов  </w:t>
      </w:r>
    </w:p>
    <w:p w:rsidR="00B33F3B" w:rsidRDefault="00B33F3B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Федерации; Федеральный закон от 06.12.2011 № 402-ФЗ «О бухгалтерском учёте»;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3B" w:rsidRDefault="00B33F3B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Общие требования к стандартам внешнего государственного и муниципального финансового контроля, утверждённые Коллегией Счётной палаты Российской Федерации (протокол от 12.05.2012 № 21К (854)); </w:t>
      </w:r>
    </w:p>
    <w:p w:rsidR="00B33F3B" w:rsidRDefault="00B33F3B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604887" w:rsidRPr="006048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04887" w:rsidRPr="00604887">
        <w:rPr>
          <w:rFonts w:ascii="Times New Roman" w:hAnsi="Times New Roman" w:cs="Times New Roman"/>
          <w:sz w:val="28"/>
          <w:szCs w:val="28"/>
        </w:rPr>
        <w:t xml:space="preserve"> 50.1.075-2011 «Разработка стандартов на термины и определения» (утверждены и введены в действие приказом Федерального агентства по техническому регулированию и метрологии от 28.03.2011 № 35-ст); </w:t>
      </w:r>
    </w:p>
    <w:p w:rsidR="00B33F3B" w:rsidRDefault="00B33F3B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Перечень терминов и определений, используемых в правилах (стандартах) аудиторской деятельности, одобренный Комиссией по аудиторской деятельности при Президенте Российской Федерации; </w:t>
      </w:r>
    </w:p>
    <w:p w:rsidR="00B33F3B" w:rsidRDefault="00B33F3B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(типовой) «Общие правила проведения и оформления результатов финансового аудита», утверждённый решением Президиума Союза МКСО (протокол заседания Президиума Союза МКСО от 25.09.2012 № 4 (30), п.6.2.); </w:t>
      </w:r>
    </w:p>
    <w:p w:rsidR="00B33F3B" w:rsidRDefault="00B33F3B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(бюджет) (типовой) «Экспертиза проекта бюджета на очередной финансовый год и плановый период», утверждённый решением Президиума Союза МКСО (протокол заседания Президиума Союза МКСО от 25.09.2012 № 4 (30), п. 6.2.); </w:t>
      </w:r>
    </w:p>
    <w:p w:rsidR="00B33F3B" w:rsidRDefault="00B33F3B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(типовой) «Проведение аудита эффективности использования муниципальных средств», утверждённый решением Президиума Союза МКСО (протокол заседания Президиума Союза МКСО от 19.12.2012 № 5 (31), п. 10.2);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3F3B" w:rsidRDefault="00B33F3B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(типовой) «Проведение оперативного (текущего) </w:t>
      </w:r>
      <w:proofErr w:type="gramStart"/>
      <w:r w:rsidR="00604887" w:rsidRPr="0060488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04887" w:rsidRPr="00604887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бюджета», утверждённый решением Президиума Союза МКСО (протокол заседания Президиума Союза МКСО от 19.05.2013 № 2 (33)); </w:t>
      </w:r>
    </w:p>
    <w:p w:rsidR="00B33F3B" w:rsidRDefault="00B33F3B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887" w:rsidRPr="00604887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(типовой) «Проведение экспертно-аналитического мероприятия», утверждённый решением Президиума Союза МКСО (протокол заседания Президиума Союза МКСО от 19.05.2013 № 2 (33)); </w:t>
      </w:r>
    </w:p>
    <w:p w:rsidR="00D24CDB" w:rsidRPr="00604887" w:rsidRDefault="00B33F3B" w:rsidP="007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887" w:rsidRPr="00604887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(типовой) «Финансово-экономическая экспертиза проектов муниципальных программ», утверждённый решением Президиума Союза МКСО (протокол заседания Президиума Союза МКСО от 19.05.2013 № 2 (33)).</w:t>
      </w:r>
    </w:p>
    <w:sectPr w:rsidR="00D24CDB" w:rsidRPr="00604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2C" w:rsidRDefault="0011312C" w:rsidP="007832D6">
      <w:pPr>
        <w:spacing w:after="0" w:line="240" w:lineRule="auto"/>
      </w:pPr>
      <w:r>
        <w:separator/>
      </w:r>
    </w:p>
  </w:endnote>
  <w:endnote w:type="continuationSeparator" w:id="0">
    <w:p w:rsidR="0011312C" w:rsidRDefault="0011312C" w:rsidP="0078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D6" w:rsidRDefault="007832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D6" w:rsidRDefault="007832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D6" w:rsidRDefault="007832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2C" w:rsidRDefault="0011312C" w:rsidP="007832D6">
      <w:pPr>
        <w:spacing w:after="0" w:line="240" w:lineRule="auto"/>
      </w:pPr>
      <w:r>
        <w:separator/>
      </w:r>
    </w:p>
  </w:footnote>
  <w:footnote w:type="continuationSeparator" w:id="0">
    <w:p w:rsidR="0011312C" w:rsidRDefault="0011312C" w:rsidP="0078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D6" w:rsidRDefault="007832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020103"/>
      <w:docPartObj>
        <w:docPartGallery w:val="Page Numbers (Top of Page)"/>
        <w:docPartUnique/>
      </w:docPartObj>
    </w:sdtPr>
    <w:sdtEndPr/>
    <w:sdtContent>
      <w:p w:rsidR="007832D6" w:rsidRDefault="007832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1DF">
          <w:rPr>
            <w:noProof/>
          </w:rPr>
          <w:t>1</w:t>
        </w:r>
        <w:r>
          <w:fldChar w:fldCharType="end"/>
        </w:r>
      </w:p>
    </w:sdtContent>
  </w:sdt>
  <w:p w:rsidR="007832D6" w:rsidRDefault="007832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D6" w:rsidRDefault="00783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17"/>
    <w:rsid w:val="0011312C"/>
    <w:rsid w:val="001B1837"/>
    <w:rsid w:val="004171DF"/>
    <w:rsid w:val="004C0E27"/>
    <w:rsid w:val="004C1A74"/>
    <w:rsid w:val="00523426"/>
    <w:rsid w:val="005C7C06"/>
    <w:rsid w:val="00604887"/>
    <w:rsid w:val="006E7B2A"/>
    <w:rsid w:val="00742A2D"/>
    <w:rsid w:val="007832D6"/>
    <w:rsid w:val="009C37D0"/>
    <w:rsid w:val="009E7349"/>
    <w:rsid w:val="00B33F3B"/>
    <w:rsid w:val="00B9002A"/>
    <w:rsid w:val="00D24CDB"/>
    <w:rsid w:val="00DB08B5"/>
    <w:rsid w:val="00DC37D1"/>
    <w:rsid w:val="00DE3217"/>
    <w:rsid w:val="00D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2D6"/>
  </w:style>
  <w:style w:type="paragraph" w:styleId="a5">
    <w:name w:val="footer"/>
    <w:basedOn w:val="a"/>
    <w:link w:val="a6"/>
    <w:uiPriority w:val="99"/>
    <w:unhideWhenUsed/>
    <w:rsid w:val="0078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2D6"/>
  </w:style>
  <w:style w:type="paragraph" w:styleId="a5">
    <w:name w:val="footer"/>
    <w:basedOn w:val="a"/>
    <w:link w:val="a6"/>
    <w:uiPriority w:val="99"/>
    <w:unhideWhenUsed/>
    <w:rsid w:val="0078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2015-07-01T04:58:00Z</dcterms:created>
  <dcterms:modified xsi:type="dcterms:W3CDTF">2015-07-02T05:26:00Z</dcterms:modified>
</cp:coreProperties>
</file>